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Autospacing="0" w:line="53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TW" w:eastAsia="zh-TW"/>
          <w14:textFill>
            <w14:solidFill>
              <w14:schemeClr w14:val="tx1"/>
            </w14:solidFill>
          </w14:textFill>
        </w:rPr>
        <w:t>供应商响应询价文件采购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zh-TW" w:eastAsia="zh-TW"/>
          <w14:textFill>
            <w14:solidFill>
              <w14:schemeClr w14:val="tx1"/>
            </w14:solidFill>
          </w14:textFill>
        </w:rPr>
        <w:t>参数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5"/>
        <w:tblW w:w="90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23"/>
        <w:gridCol w:w="6241"/>
        <w:gridCol w:w="5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规格及配置或参数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偏离（正、负）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UPS电源主机参数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1、拥有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全智能高频在线式双重转换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功能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，输出功率因素≥0.8，兼容发电机设备、有效阻隔异常电源对负载的冲击，保证输出电源的稳定、可靠，让负载安全的运行。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拥有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降低UPS待机功耗的电路，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拥有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消除FORSMARK效益的电压钳位电路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拥有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不间断电源的进出风装置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采用负载非线性递增延时保护电路（提供证明资料）；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输入过压、短路、过温等多种完善的保护功能；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4、具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零转换时间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功能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：市电不稳定时，UPS供电模式的转换时间为零，有效保证了负载运行的安全性和可靠性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*5、采用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先进的CPU智慧型控制技术：先进的CPU智慧控制技术的应用，使UPS的性能更加的稳定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采用并联冗余设计，提高运行可靠性；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功率：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10KVA/8KW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、直流电压：192 V；延时≥4个小时；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输入电压：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电压范围最低转换电压：160/140/120/110VAC ± 5 %、功率因素：≧ 0.99 @220-230VAC(输入电压)；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输出频率：50Hz±0.05%(直流供电时)；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输出电压：200/208/220/230/240VAC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" w:leftChars="-4"/>
              <w:jc w:val="both"/>
              <w:rPr>
                <w:rFonts w:hint="eastAsia" w:ascii="宋体" w:hAnsi="宋体" w:cs="宋体" w:eastAsia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不平衡电压：平衡负载≤1%，不平衡负载≤3%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" w:leftChars="-4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过载AC 模式：100%~110%: 只发出告警音，110%~130%: 1 分钟后关闭或转换到旁路，&gt;130% : UPS在电池模式时立即关闭，或在输入正常时转换到旁路模式；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" w:leftChars="-4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谐波失真：≦3 % @ 100%线性负载; ≦6 % @ 100% 非线性负载切换时间：0；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14、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效率：AC模式：&gt;90%，电池模式：&gt;89%。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使用环境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噪音：50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dB(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距离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米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运行环境温度：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C~40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°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C,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相对湿度：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0-95% (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非冷凝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操作情况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海拔≤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1000m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，升高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米降低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，最大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4000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米；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电池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蓄电池型号：ST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12V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，容量：（100AH、150AH），与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电源主机专业配套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免维护铅酸蓄电池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，系统使用性能达到最优化状态。全部采用高纯原材料，电池自放电极小，电池具有极高的密封反应效率，无酸雾析出，安全环保、无污染，设计寿命：采用腐蚀密封新技术，确保电池长达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年浮充寿命，能量密度：（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Wh/I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Wh/kg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15%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，因而放电更持久，高率放电性能更理想，标准电池柜，含电池及电池柜间连线；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蓄电池必须配备与之相匹配的安全防护套，保障用电的安全性；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系统性能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通信接口：RS232；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远程控制：EPO紧急切换装置、旁路；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冗余并机：N+1、N+X、支持不同功率并机；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支持软件界面：Windows9x、2000、NT、Me、XP、Linux、Novell、Macosx、NT4.0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MBF：300000小时；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保护功能</w:t>
            </w: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保护功能：具有输入过压、欠压、输出过载、短路、逆变器过温、电池欠压、过压等多种完善的保护功能；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具有根据充电电流变化情况自动完成浮充与均充的自动切换功能（提供证明文件）；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无须人值守，当市电异常时，由电池供电直到低电压截止，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自动关机，当市电恢复正常时，</w:t>
            </w: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UPS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自动开启，并转入逆变状态正常工作，同时对电池进行充电，无需手动开启；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配件</w:t>
            </w: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要求根据我院现场情况提供订制电池箱及直流空开盒；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电池箱规格：配套16只装；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要求按国家最新数据中心机房标准提供电池安全连接套件及连接线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包含按主机最大使用功率订制的输入输出线缆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商务要求</w:t>
            </w: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所投UPS电源蓄电池产品必须要有厂家针对此项目的授权及售后服务承诺书；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投标单位必须提供UPS电源彩页原件；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6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须持有原产地证明，产品合格证、政府权威机构出具的产品认证证书、包括蓄电池特种设备使用登记证、排污许可证等；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utlineLvl w:val="2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42CD4"/>
    <w:rsid w:val="0168097F"/>
    <w:rsid w:val="03245319"/>
    <w:rsid w:val="055F04BD"/>
    <w:rsid w:val="096D0EC8"/>
    <w:rsid w:val="102F31FC"/>
    <w:rsid w:val="149D0879"/>
    <w:rsid w:val="19075AB5"/>
    <w:rsid w:val="193C3FFE"/>
    <w:rsid w:val="1A240F24"/>
    <w:rsid w:val="238A0CB0"/>
    <w:rsid w:val="25AE0AD4"/>
    <w:rsid w:val="35286BCB"/>
    <w:rsid w:val="3BEB1F8F"/>
    <w:rsid w:val="3D360B7B"/>
    <w:rsid w:val="415D7A37"/>
    <w:rsid w:val="465463B4"/>
    <w:rsid w:val="49D0742D"/>
    <w:rsid w:val="50B42CD4"/>
    <w:rsid w:val="510C296E"/>
    <w:rsid w:val="53CE03B8"/>
    <w:rsid w:val="56F061AC"/>
    <w:rsid w:val="59C13AFC"/>
    <w:rsid w:val="59F34B95"/>
    <w:rsid w:val="65745204"/>
    <w:rsid w:val="69AA2F7F"/>
    <w:rsid w:val="71150027"/>
    <w:rsid w:val="73A946C9"/>
    <w:rsid w:val="7CAD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样式1"/>
    <w:basedOn w:val="4"/>
    <w:qFormat/>
    <w:uiPriority w:val="0"/>
    <w:rPr>
      <w:rFonts w:asciiTheme="minorAscii" w:hAnsiTheme="minorAscii"/>
      <w:i/>
      <w:kern w:val="0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2020-06-16T01:04:00Z</dcterms:created>
  <dc:creator>颜学礼</dc:creator>
  <cp:lastModifiedBy>丑就别皱眉</cp:lastModifiedBy>
  <dcterms:modified xsi:type="dcterms:W3CDTF">2020-07-08T07:56:37Z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